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/>
          <w:sz w:val="32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z w:val="32"/>
        </w:rPr>
        <w:t>纺织行业计量技术规范项目建议书</w:t>
      </w:r>
    </w:p>
    <w:tbl>
      <w:tblPr>
        <w:tblStyle w:val="8"/>
        <w:tblW w:w="90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134"/>
        <w:gridCol w:w="850"/>
        <w:gridCol w:w="851"/>
        <w:gridCol w:w="1559"/>
        <w:gridCol w:w="709"/>
        <w:gridCol w:w="1134"/>
        <w:gridCol w:w="2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建议项目名称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曲面摩擦色牢度仪校准规范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制定或修订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sym w:font="Wingdings 2" w:char="0052"/>
            </w:r>
            <w:r>
              <w:rPr>
                <w:rFonts w:hint="eastAsia"/>
                <w:sz w:val="24"/>
                <w:szCs w:val="24"/>
              </w:rPr>
              <w:t xml:space="preserve">制定    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修订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被修订计量技术规范号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计量技术规范性质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hint="eastAsia"/>
                <w:sz w:val="24"/>
                <w:szCs w:val="24"/>
              </w:rPr>
              <w:t>检定规程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sym w:font="Wingdings 2" w:char="0052"/>
            </w:r>
            <w:r>
              <w:rPr>
                <w:rFonts w:hint="eastAsia"/>
                <w:sz w:val="24"/>
                <w:szCs w:val="24"/>
              </w:rPr>
              <w:t>校准规范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计量技术规范类别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□重点</w:t>
            </w:r>
          </w:p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sym w:font="Wingdings 2" w:char="0052"/>
            </w:r>
            <w:r>
              <w:rPr>
                <w:rFonts w:hint="eastAsia"/>
                <w:sz w:val="24"/>
                <w:szCs w:val="24"/>
              </w:rPr>
              <w:t>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主要起草单位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国家纺织计量站上海分站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联系人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王白石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3564109160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任务年限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2019年-</w:t>
            </w:r>
            <w:r>
              <w:rPr>
                <w:color w:val="000000"/>
                <w:sz w:val="24"/>
                <w:szCs w:val="24"/>
              </w:rPr>
              <w:t>20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21</w:t>
            </w:r>
            <w:r>
              <w:rPr>
                <w:rFonts w:hint="eastAsia"/>
                <w:color w:val="000000"/>
                <w:sz w:val="24"/>
                <w:szCs w:val="24"/>
              </w:rPr>
              <w:t>年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申请经费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参加单位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纺织工业科学技术发展中心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具备的特点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ind w:left="-325" w:leftChars="-15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安全 □节能 □环保 □自主创新 </w:t>
            </w:r>
            <w:r>
              <w:rPr>
                <w:rFonts w:hint="eastAsia"/>
                <w:sz w:val="24"/>
                <w:szCs w:val="24"/>
              </w:rPr>
              <w:sym w:font="Wingdings 2" w:char="0052"/>
            </w:r>
            <w:r>
              <w:rPr>
                <w:rFonts w:hint="eastAsia"/>
                <w:sz w:val="24"/>
                <w:szCs w:val="24"/>
              </w:rPr>
              <w:t>其他：</w:t>
            </w:r>
            <w:r>
              <w:rPr>
                <w:rFonts w:hint="eastAsia"/>
                <w:sz w:val="24"/>
                <w:szCs w:val="24"/>
                <w:u w:val="single"/>
              </w:rPr>
              <w:t>产业急需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6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目的、意义和</w:t>
            </w: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必要性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auto" w:fill="auto"/>
              <w:spacing w:line="360" w:lineRule="auto"/>
              <w:ind w:firstLine="0" w:firstLineChars="0"/>
              <w:rPr>
                <w:rFonts w:hint="eastAsia" w:ascii="Times New Roman" w:hAnsi="Times New Roman" w:cs="Times New Roman"/>
                <w:sz w:val="24"/>
                <w:szCs w:val="24"/>
                <w:shd w:val="clear" w:color="auto" w:fill="auto"/>
              </w:rPr>
            </w:pPr>
            <w:r>
              <w:rPr>
                <w:rFonts w:hint="eastAsia" w:cs="Times New Roman"/>
                <w:sz w:val="24"/>
                <w:szCs w:val="24"/>
                <w:shd w:val="clear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cs="Times New Roman"/>
                <w:sz w:val="24"/>
                <w:szCs w:val="24"/>
                <w:shd w:val="clear" w:color="auto" w:fill="auto"/>
              </w:rPr>
              <w:t>随着中国经济与世界接轨，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我国纺织品服装已经在国际市场占</w:t>
            </w:r>
            <w:r>
              <w:rPr>
                <w:rFonts w:hint="eastAsia" w:ascii="Times New Roman" w:hAnsi="Times New Roman" w:cs="Times New Roman"/>
                <w:sz w:val="24"/>
                <w:szCs w:val="24"/>
                <w:shd w:val="clear" w:color="auto" w:fill="auto"/>
              </w:rPr>
              <w:t>有很大的份额，这就需要接受外国试验方法标准的考验。JIS L0849-2013就是日本用于测试染色织物耐摩擦色牢度的试验方法，</w:t>
            </w:r>
            <w:r>
              <w:rPr>
                <w:rFonts w:hint="eastAsia" w:cs="Times New Roman"/>
                <w:sz w:val="24"/>
                <w:szCs w:val="24"/>
                <w:shd w:val="clear"/>
                <w:lang w:eastAsia="zh-CN"/>
              </w:rPr>
              <w:t>与该方法配套的</w:t>
            </w:r>
            <w:r>
              <w:rPr>
                <w:rFonts w:hint="eastAsia" w:ascii="Times New Roman" w:hAnsi="Times New Roman" w:cs="Times New Roman"/>
                <w:sz w:val="24"/>
                <w:szCs w:val="24"/>
                <w:shd w:val="clear" w:color="auto" w:fill="auto"/>
              </w:rPr>
              <w:t>试验机在我国纺织检测机构和有关企业大量应用。为了能准确检测出染色织物的耐摩擦色牢度，使我国纺织产品满足出口国标准要求，并且保证该仪器的计量特性准确可靠，制定《曲面摩擦色牢度仪校准规范》就迫在眉睫。</w:t>
            </w:r>
          </w:p>
          <w:p>
            <w:pPr>
              <w:shd w:val="clear" w:color="auto" w:fill="auto"/>
              <w:spacing w:line="360" w:lineRule="auto"/>
              <w:ind w:firstLine="0" w:firstLineChars="0"/>
              <w:rPr>
                <w:rFonts w:hint="eastAsia" w:ascii="Times New Roman" w:hAnsi="Times New Roman" w:cs="Times New Roman"/>
                <w:sz w:val="24"/>
                <w:szCs w:val="24"/>
                <w:shd w:val="clear" w:color="auto" w:fill="auto"/>
              </w:rPr>
            </w:pPr>
            <w:r>
              <w:rPr>
                <w:rFonts w:hint="eastAsia" w:cs="Times New Roman"/>
                <w:sz w:val="24"/>
                <w:szCs w:val="24"/>
                <w:shd w:val="clear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cs="Times New Roman"/>
                <w:sz w:val="24"/>
                <w:szCs w:val="24"/>
                <w:shd w:val="clear" w:color="auto" w:fill="auto"/>
              </w:rPr>
              <w:t>《曲面摩擦色牢度仪校准规范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》的制定可以为</w:t>
            </w:r>
            <w:r>
              <w:rPr>
                <w:rFonts w:hint="eastAsia"/>
                <w:color w:val="auto"/>
                <w:sz w:val="24"/>
                <w:szCs w:val="24"/>
              </w:rPr>
              <w:t>仪器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的购买和使用单位提供</w:t>
            </w:r>
            <w:r>
              <w:rPr>
                <w:rFonts w:hint="eastAsia" w:ascii="Times New Roman" w:hAnsi="Times New Roman" w:cs="Times New Roman"/>
                <w:sz w:val="24"/>
                <w:szCs w:val="24"/>
                <w:shd w:val="clear" w:color="auto" w:fill="auto"/>
              </w:rPr>
              <w:t>技术依据，为企业判断其采购、使用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是否符合</w:t>
            </w:r>
            <w:r>
              <w:rPr>
                <w:rFonts w:hint="eastAsia" w:cs="Times New Roman"/>
                <w:sz w:val="24"/>
                <w:szCs w:val="24"/>
                <w:lang w:eastAsia="zh-CN"/>
              </w:rPr>
              <w:t>标准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要求</w:t>
            </w:r>
            <w:r>
              <w:rPr>
                <w:rFonts w:hint="eastAsia" w:ascii="Times New Roman" w:hAnsi="Times New Roman" w:cs="Times New Roman"/>
                <w:sz w:val="24"/>
                <w:szCs w:val="24"/>
                <w:shd w:val="clear" w:color="auto" w:fill="auto"/>
              </w:rPr>
              <w:t>，以及为客户验厂、仪器纠纷仲裁等提供技术支撑。</w:t>
            </w:r>
          </w:p>
          <w:p>
            <w:pPr>
              <w:shd w:val="clear" w:color="auto" w:fill="auto"/>
              <w:spacing w:line="360" w:lineRule="auto"/>
              <w:ind w:firstLine="0" w:firstLineChars="0"/>
              <w:rPr>
                <w:rFonts w:hint="eastAsia" w:ascii="Times New Roman" w:hAnsi="Times New Roman" w:cs="Times New Roman"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hint="eastAsia" w:cs="Times New Roman"/>
                <w:sz w:val="24"/>
                <w:szCs w:val="24"/>
                <w:shd w:val="clear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cs="Times New Roman"/>
                <w:sz w:val="24"/>
                <w:szCs w:val="24"/>
                <w:shd w:val="clear" w:color="auto" w:fill="auto"/>
              </w:rPr>
              <w:t>经查新，目前国内尚无曲面摩擦色牢度仪或类似仪器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的校准方法。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9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范围和主要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计量特性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auto" w:fill="auto"/>
              <w:spacing w:line="360" w:lineRule="auto"/>
              <w:ind w:firstLine="480" w:firstLineChars="200"/>
              <w:rPr>
                <w:rFonts w:hint="eastAsia" w:ascii="Arial" w:hAnsi="Arial" w:eastAsia="宋体" w:cs="Arial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="Arial" w:hAnsi="Arial" w:cs="Arial"/>
                <w:sz w:val="24"/>
                <w:szCs w:val="24"/>
                <w:shd w:val="clear" w:color="auto" w:fill="FFFFFF"/>
                <w:lang w:eastAsia="zh-CN"/>
              </w:rPr>
              <w:t>该规范</w:t>
            </w:r>
            <w:r>
              <w:rPr>
                <w:rFonts w:hint="eastAsia" w:ascii="Arial" w:hAnsi="Arial" w:cs="Arial"/>
                <w:sz w:val="24"/>
                <w:szCs w:val="24"/>
                <w:shd w:val="clear" w:color="auto" w:fill="FFFFFF"/>
              </w:rPr>
              <w:t>适用于曲面摩擦色牢度仪</w:t>
            </w:r>
            <w:r>
              <w:rPr>
                <w:rFonts w:hint="eastAsia" w:ascii="Arial" w:hAnsi="Arial" w:cs="Arial"/>
                <w:sz w:val="24"/>
                <w:szCs w:val="24"/>
                <w:shd w:val="clear" w:color="auto" w:fill="FFFFFF"/>
                <w:lang w:eastAsia="zh-CN"/>
              </w:rPr>
              <w:t>的校准。</w:t>
            </w:r>
          </w:p>
          <w:p>
            <w:pPr>
              <w:shd w:val="clear" w:color="auto" w:fill="auto"/>
              <w:spacing w:line="360" w:lineRule="auto"/>
              <w:ind w:firstLine="480" w:firstLineChars="200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Arial" w:hAnsi="Arial" w:cs="Arial"/>
                <w:sz w:val="24"/>
                <w:szCs w:val="24"/>
                <w:shd w:val="clear" w:color="auto" w:fill="FFFFFF"/>
              </w:rPr>
              <w:t>适用</w:t>
            </w:r>
            <w:r>
              <w:rPr>
                <w:rFonts w:hint="eastAsia" w:ascii="Arial" w:hAnsi="Arial" w:cs="Arial"/>
                <w:sz w:val="24"/>
                <w:szCs w:val="24"/>
                <w:shd w:val="clear" w:color="auto" w:fill="FFFFFF"/>
                <w:lang w:eastAsia="zh-CN"/>
              </w:rPr>
              <w:t>的</w:t>
            </w:r>
            <w:r>
              <w:rPr>
                <w:rFonts w:hint="eastAsia" w:ascii="Arial" w:hAnsi="Arial" w:cs="Arial"/>
                <w:sz w:val="24"/>
                <w:szCs w:val="24"/>
                <w:shd w:val="clear" w:color="auto" w:fill="FFFFFF"/>
              </w:rPr>
              <w:t>试验方法标准：JIS L0849-2013</w:t>
            </w:r>
          </w:p>
          <w:p>
            <w:pPr>
              <w:shd w:val="clear" w:color="auto" w:fill="auto"/>
              <w:spacing w:line="360" w:lineRule="auto"/>
              <w:ind w:firstLine="480" w:firstLineChars="200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Arial" w:hAnsi="Arial" w:cs="Arial"/>
                <w:sz w:val="24"/>
                <w:szCs w:val="24"/>
                <w:shd w:val="clear" w:color="auto" w:fill="FFFFFF"/>
              </w:rPr>
              <w:t>主要计量特性如下：</w:t>
            </w:r>
          </w:p>
          <w:p>
            <w:pPr>
              <w:shd w:val="clear" w:color="auto" w:fill="auto"/>
              <w:spacing w:line="360" w:lineRule="auto"/>
              <w:ind w:firstLine="480" w:firstLineChars="200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Arial" w:hAnsi="Arial" w:cs="Arial"/>
                <w:sz w:val="24"/>
                <w:szCs w:val="24"/>
                <w:shd w:val="clear" w:color="auto" w:fill="FFFFFF"/>
              </w:rPr>
              <w:t>1. 摩擦头尺寸：(20×20) mm</w:t>
            </w:r>
          </w:p>
          <w:p>
            <w:pPr>
              <w:shd w:val="clear" w:color="auto" w:fill="auto"/>
              <w:spacing w:line="360" w:lineRule="auto"/>
              <w:ind w:firstLine="480" w:firstLineChars="200"/>
              <w:rPr>
                <w:rFonts w:hint="eastAsia"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Arial" w:hAnsi="Arial" w:cs="Arial"/>
                <w:sz w:val="24"/>
                <w:szCs w:val="24"/>
                <w:shd w:val="clear" w:color="auto" w:fill="FFFFFF"/>
              </w:rPr>
              <w:t>2. 摩擦头压力： 2 N（约200g）</w:t>
            </w:r>
          </w:p>
          <w:p>
            <w:pPr>
              <w:shd w:val="clear" w:color="auto" w:fill="auto"/>
              <w:spacing w:line="360" w:lineRule="auto"/>
              <w:ind w:firstLine="480" w:firstLineChars="200"/>
              <w:rPr>
                <w:rFonts w:hint="eastAsia"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Arial" w:hAnsi="Arial" w:cs="Arial"/>
                <w:sz w:val="24"/>
                <w:szCs w:val="24"/>
                <w:shd w:val="clear" w:color="auto" w:fill="FFFFFF"/>
              </w:rPr>
              <w:t>3. 摩擦头往复频率：30次/分钟</w:t>
            </w:r>
          </w:p>
          <w:p>
            <w:pPr>
              <w:shd w:val="clear" w:color="auto" w:fill="auto"/>
              <w:spacing w:line="360" w:lineRule="auto"/>
              <w:ind w:left="0" w:leftChars="0" w:firstLine="480" w:firstLineChars="200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Arial" w:hAnsi="Arial" w:cs="Arial"/>
                <w:sz w:val="24"/>
                <w:szCs w:val="24"/>
                <w:shd w:val="clear" w:color="auto" w:fill="FFFFFF"/>
              </w:rPr>
              <w:t>4. 摩擦头往复行程：100 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水平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sym w:font="Wingdings 2" w:char="0052"/>
            </w:r>
            <w:r>
              <w:rPr>
                <w:rFonts w:hint="eastAsia"/>
                <w:sz w:val="24"/>
                <w:szCs w:val="24"/>
              </w:rPr>
              <w:t>国际先进        □国内先进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6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国内外情况</w:t>
            </w: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简要说明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  <w:shd w:val="clear" w:color="auto" w:fill="FFFFFF"/>
              </w:rPr>
              <w:t>经查询，我国目前已有JJF（纺织）027-2010《染色摩擦色牢度仪校准规范》，</w:t>
            </w:r>
            <w:r>
              <w:rPr>
                <w:rFonts w:hint="eastAsia" w:ascii="Arial" w:hAnsi="Arial" w:cs="Arial"/>
                <w:sz w:val="24"/>
                <w:szCs w:val="24"/>
              </w:rPr>
              <w:t>但该规范适用于平面往复运动方式的摩擦色牢度仪（日标</w:t>
            </w:r>
            <w:r>
              <w:rPr>
                <w:sz w:val="24"/>
                <w:szCs w:val="24"/>
              </w:rPr>
              <w:t>I</w:t>
            </w:r>
            <w:r>
              <w:rPr>
                <w:rFonts w:hint="eastAsia"/>
                <w:sz w:val="24"/>
                <w:szCs w:val="24"/>
              </w:rPr>
              <w:t>型</w:t>
            </w:r>
            <w:r>
              <w:rPr>
                <w:rFonts w:hint="eastAsia" w:ascii="Arial" w:hAnsi="Arial" w:cs="Arial"/>
                <w:sz w:val="24"/>
                <w:szCs w:val="24"/>
              </w:rPr>
              <w:t>），而本校准规范则针对日标中的曲面摩擦色牢度仪。本规范制定时将以</w:t>
            </w:r>
            <w:r>
              <w:rPr>
                <w:rFonts w:hint="eastAsia" w:ascii="Arial" w:hAnsi="Arial" w:cs="Arial"/>
                <w:sz w:val="24"/>
                <w:szCs w:val="24"/>
                <w:shd w:val="clear" w:color="auto" w:fill="FFFFFF"/>
              </w:rPr>
              <w:t>JIS L0849-2013</w:t>
            </w:r>
            <w:r>
              <w:rPr>
                <w:rFonts w:hint="eastAsia" w:ascii="Arial" w:hAnsi="Arial" w:cs="Arial"/>
                <w:sz w:val="24"/>
                <w:szCs w:val="24"/>
              </w:rPr>
              <w:t>方法标准对仪器的要求为依据，并参考</w:t>
            </w:r>
            <w:r>
              <w:rPr>
                <w:rFonts w:hint="eastAsia" w:ascii="Arial" w:hAnsi="Arial" w:cs="Arial"/>
                <w:sz w:val="24"/>
                <w:szCs w:val="24"/>
                <w:shd w:val="clear" w:color="auto" w:fill="FFFFFF"/>
              </w:rPr>
              <w:t>JJF（纺织）027-2010的相关条款，从而</w:t>
            </w:r>
            <w:r>
              <w:rPr>
                <w:rFonts w:hint="eastAsia" w:ascii="Arial" w:hAnsi="Arial" w:cs="Arial"/>
                <w:sz w:val="24"/>
                <w:szCs w:val="24"/>
              </w:rPr>
              <w:t>填补</w:t>
            </w:r>
            <w:r>
              <w:rPr>
                <w:rFonts w:hint="eastAsia" w:ascii="Arial" w:hAnsi="Arial" w:cs="Arial"/>
                <w:sz w:val="24"/>
                <w:szCs w:val="24"/>
                <w:shd w:val="clear" w:color="auto" w:fill="FFFFFF"/>
              </w:rPr>
              <w:t>之前未涵盖的仪器。</w:t>
            </w:r>
          </w:p>
          <w:p>
            <w:pPr>
              <w:spacing w:line="360" w:lineRule="auto"/>
              <w:ind w:firstLine="480" w:firstLineChars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  <w:shd w:val="clear" w:color="auto" w:fill="FFFFFF"/>
              </w:rPr>
              <w:t>本校准规范系自主研发，不涉及到知识产权及专利问题。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8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</w:t>
            </w: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起草单位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（签字、盖公章）</w:t>
            </w: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月  日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技术</w:t>
            </w: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委员会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（盖公章）</w:t>
            </w: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月日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部委托</w:t>
            </w: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支撑</w:t>
            </w: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（盖公章）</w:t>
            </w: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月日</w:t>
            </w:r>
          </w:p>
        </w:tc>
      </w:tr>
    </w:tbl>
    <w:p>
      <w:r>
        <w:rPr>
          <w:rFonts w:hint="eastAsia"/>
        </w:rPr>
        <w:t>填写说明：1.表中第</w:t>
      </w:r>
      <w:r>
        <w:t>2</w:t>
      </w:r>
      <w:r>
        <w:rPr>
          <w:rFonts w:hint="eastAsia"/>
        </w:rPr>
        <w:t>，</w:t>
      </w:r>
      <w:r>
        <w:t>3</w:t>
      </w:r>
      <w:r>
        <w:rPr>
          <w:rFonts w:hint="eastAsia"/>
        </w:rPr>
        <w:t>，8行，请在选定的内容上填写 “</w:t>
      </w:r>
      <w:r>
        <w:rPr>
          <w:rFonts w:hint="eastAsia"/>
          <w:sz w:val="28"/>
          <w:szCs w:val="28"/>
        </w:rPr>
        <w:sym w:font="Wingdings 2" w:char="0052"/>
      </w:r>
      <w:r>
        <w:rPr>
          <w:rFonts w:hint="eastAsia"/>
        </w:rPr>
        <w:t>”的符号。</w:t>
      </w:r>
    </w:p>
    <w:p>
      <w:pPr>
        <w:rPr>
          <w:szCs w:val="21"/>
        </w:rPr>
      </w:pPr>
      <w:r>
        <w:rPr>
          <w:rFonts w:hint="eastAsia"/>
          <w:szCs w:val="21"/>
        </w:rPr>
        <w:t>2.填写制定或修订项目中，若选择修订则必须填写被修订计量技术规范号。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34F0B"/>
    <w:multiLevelType w:val="multilevel"/>
    <w:tmpl w:val="49E34F0B"/>
    <w:lvl w:ilvl="0" w:tentative="0">
      <w:start w:val="1"/>
      <w:numFmt w:val="bullet"/>
      <w:lvlText w:val="□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575B"/>
    <w:rsid w:val="000006BC"/>
    <w:rsid w:val="00010B90"/>
    <w:rsid w:val="00016C10"/>
    <w:rsid w:val="00044D27"/>
    <w:rsid w:val="00055768"/>
    <w:rsid w:val="00055EE1"/>
    <w:rsid w:val="0007006F"/>
    <w:rsid w:val="00073862"/>
    <w:rsid w:val="00077A0B"/>
    <w:rsid w:val="00085574"/>
    <w:rsid w:val="000A6FA1"/>
    <w:rsid w:val="000B0E5E"/>
    <w:rsid w:val="000B240D"/>
    <w:rsid w:val="000D1588"/>
    <w:rsid w:val="000D33EF"/>
    <w:rsid w:val="00110571"/>
    <w:rsid w:val="00114749"/>
    <w:rsid w:val="001210C6"/>
    <w:rsid w:val="00122FB6"/>
    <w:rsid w:val="00133DB5"/>
    <w:rsid w:val="0013682C"/>
    <w:rsid w:val="00151D77"/>
    <w:rsid w:val="001661A1"/>
    <w:rsid w:val="001665CD"/>
    <w:rsid w:val="00180C23"/>
    <w:rsid w:val="001A2BFE"/>
    <w:rsid w:val="001A5EDA"/>
    <w:rsid w:val="001C01F7"/>
    <w:rsid w:val="001C3DEF"/>
    <w:rsid w:val="001D7092"/>
    <w:rsid w:val="001E6CFF"/>
    <w:rsid w:val="001E7765"/>
    <w:rsid w:val="001F2316"/>
    <w:rsid w:val="00222D17"/>
    <w:rsid w:val="002367A9"/>
    <w:rsid w:val="00236B01"/>
    <w:rsid w:val="0024347C"/>
    <w:rsid w:val="00253E21"/>
    <w:rsid w:val="00261526"/>
    <w:rsid w:val="00264324"/>
    <w:rsid w:val="00270A1B"/>
    <w:rsid w:val="00276A54"/>
    <w:rsid w:val="00282716"/>
    <w:rsid w:val="002A6B86"/>
    <w:rsid w:val="002B4731"/>
    <w:rsid w:val="002C1FBD"/>
    <w:rsid w:val="002E12FE"/>
    <w:rsid w:val="002E4F62"/>
    <w:rsid w:val="002F581C"/>
    <w:rsid w:val="00314CCE"/>
    <w:rsid w:val="00337601"/>
    <w:rsid w:val="00342B9D"/>
    <w:rsid w:val="00374B92"/>
    <w:rsid w:val="00382BB5"/>
    <w:rsid w:val="00386A3C"/>
    <w:rsid w:val="003B3A51"/>
    <w:rsid w:val="003D06F5"/>
    <w:rsid w:val="003D1AB4"/>
    <w:rsid w:val="003D2B55"/>
    <w:rsid w:val="003D76BF"/>
    <w:rsid w:val="003E59F5"/>
    <w:rsid w:val="003F03AB"/>
    <w:rsid w:val="003F768E"/>
    <w:rsid w:val="00400A51"/>
    <w:rsid w:val="00404F6F"/>
    <w:rsid w:val="004234BD"/>
    <w:rsid w:val="00424859"/>
    <w:rsid w:val="0045544E"/>
    <w:rsid w:val="00460A87"/>
    <w:rsid w:val="00485321"/>
    <w:rsid w:val="004935C5"/>
    <w:rsid w:val="004A06DB"/>
    <w:rsid w:val="004B5923"/>
    <w:rsid w:val="004D1DD1"/>
    <w:rsid w:val="004E0CA6"/>
    <w:rsid w:val="005028F9"/>
    <w:rsid w:val="00504707"/>
    <w:rsid w:val="005067E7"/>
    <w:rsid w:val="00521C04"/>
    <w:rsid w:val="00532CE1"/>
    <w:rsid w:val="00546D16"/>
    <w:rsid w:val="005472B7"/>
    <w:rsid w:val="0055396F"/>
    <w:rsid w:val="005615CA"/>
    <w:rsid w:val="005721EA"/>
    <w:rsid w:val="00590FD8"/>
    <w:rsid w:val="005C428B"/>
    <w:rsid w:val="005C6811"/>
    <w:rsid w:val="005F5E03"/>
    <w:rsid w:val="00601B02"/>
    <w:rsid w:val="00602880"/>
    <w:rsid w:val="006332E6"/>
    <w:rsid w:val="00633FE5"/>
    <w:rsid w:val="00642199"/>
    <w:rsid w:val="00652F4C"/>
    <w:rsid w:val="00657815"/>
    <w:rsid w:val="006B0E56"/>
    <w:rsid w:val="006B1754"/>
    <w:rsid w:val="006D06F4"/>
    <w:rsid w:val="006E0087"/>
    <w:rsid w:val="00701B43"/>
    <w:rsid w:val="007025EB"/>
    <w:rsid w:val="00702E3B"/>
    <w:rsid w:val="00705C27"/>
    <w:rsid w:val="00706EB2"/>
    <w:rsid w:val="00710A4F"/>
    <w:rsid w:val="00722396"/>
    <w:rsid w:val="007256B0"/>
    <w:rsid w:val="007266EB"/>
    <w:rsid w:val="00735A4B"/>
    <w:rsid w:val="00737309"/>
    <w:rsid w:val="00745EAE"/>
    <w:rsid w:val="007543D6"/>
    <w:rsid w:val="00785352"/>
    <w:rsid w:val="007C3022"/>
    <w:rsid w:val="007E4B9D"/>
    <w:rsid w:val="007F0DF2"/>
    <w:rsid w:val="00814852"/>
    <w:rsid w:val="00830CC3"/>
    <w:rsid w:val="00852A0A"/>
    <w:rsid w:val="0087182F"/>
    <w:rsid w:val="00876F27"/>
    <w:rsid w:val="008956FE"/>
    <w:rsid w:val="008A6BE1"/>
    <w:rsid w:val="008B5911"/>
    <w:rsid w:val="008C2C5D"/>
    <w:rsid w:val="008C3D2B"/>
    <w:rsid w:val="008F1C22"/>
    <w:rsid w:val="00913974"/>
    <w:rsid w:val="0092287D"/>
    <w:rsid w:val="00930927"/>
    <w:rsid w:val="00941BDD"/>
    <w:rsid w:val="00943114"/>
    <w:rsid w:val="00947F5B"/>
    <w:rsid w:val="0095365E"/>
    <w:rsid w:val="009538D1"/>
    <w:rsid w:val="00962B57"/>
    <w:rsid w:val="00963A59"/>
    <w:rsid w:val="00984E45"/>
    <w:rsid w:val="009B7382"/>
    <w:rsid w:val="009C1135"/>
    <w:rsid w:val="009E2C29"/>
    <w:rsid w:val="009E6B9E"/>
    <w:rsid w:val="009F6943"/>
    <w:rsid w:val="00A10B27"/>
    <w:rsid w:val="00A370ED"/>
    <w:rsid w:val="00A47EB0"/>
    <w:rsid w:val="00A523D8"/>
    <w:rsid w:val="00A542A3"/>
    <w:rsid w:val="00A615DF"/>
    <w:rsid w:val="00A65319"/>
    <w:rsid w:val="00A95484"/>
    <w:rsid w:val="00AA7B41"/>
    <w:rsid w:val="00AB3F68"/>
    <w:rsid w:val="00AB5985"/>
    <w:rsid w:val="00AC4F83"/>
    <w:rsid w:val="00AE52CB"/>
    <w:rsid w:val="00AF3E08"/>
    <w:rsid w:val="00AF6829"/>
    <w:rsid w:val="00B13131"/>
    <w:rsid w:val="00B32240"/>
    <w:rsid w:val="00B445DC"/>
    <w:rsid w:val="00B54D21"/>
    <w:rsid w:val="00B5767B"/>
    <w:rsid w:val="00B62B3C"/>
    <w:rsid w:val="00B65BBC"/>
    <w:rsid w:val="00BD024C"/>
    <w:rsid w:val="00BE1274"/>
    <w:rsid w:val="00BF695D"/>
    <w:rsid w:val="00C120A1"/>
    <w:rsid w:val="00C14EE7"/>
    <w:rsid w:val="00C2561C"/>
    <w:rsid w:val="00C467CF"/>
    <w:rsid w:val="00C479A2"/>
    <w:rsid w:val="00C558B4"/>
    <w:rsid w:val="00C7190E"/>
    <w:rsid w:val="00CA5219"/>
    <w:rsid w:val="00CD1917"/>
    <w:rsid w:val="00D0572E"/>
    <w:rsid w:val="00D13EF9"/>
    <w:rsid w:val="00D34E62"/>
    <w:rsid w:val="00D407DB"/>
    <w:rsid w:val="00D46411"/>
    <w:rsid w:val="00D5575B"/>
    <w:rsid w:val="00D56D6E"/>
    <w:rsid w:val="00DA7FA7"/>
    <w:rsid w:val="00DB01B4"/>
    <w:rsid w:val="00DE3F1E"/>
    <w:rsid w:val="00E01A52"/>
    <w:rsid w:val="00E020A6"/>
    <w:rsid w:val="00E11547"/>
    <w:rsid w:val="00E13EC4"/>
    <w:rsid w:val="00E21C7F"/>
    <w:rsid w:val="00E24353"/>
    <w:rsid w:val="00E572D9"/>
    <w:rsid w:val="00E712ED"/>
    <w:rsid w:val="00EA03DC"/>
    <w:rsid w:val="00EA1166"/>
    <w:rsid w:val="00EA3B6C"/>
    <w:rsid w:val="00EA5080"/>
    <w:rsid w:val="00EA7A94"/>
    <w:rsid w:val="00EC1510"/>
    <w:rsid w:val="00EE02C6"/>
    <w:rsid w:val="00EE4C0E"/>
    <w:rsid w:val="00EF40A8"/>
    <w:rsid w:val="00EF4AF5"/>
    <w:rsid w:val="00EF6902"/>
    <w:rsid w:val="00F145B5"/>
    <w:rsid w:val="00F23248"/>
    <w:rsid w:val="00F25154"/>
    <w:rsid w:val="00F26DA2"/>
    <w:rsid w:val="00F4134E"/>
    <w:rsid w:val="00F41535"/>
    <w:rsid w:val="00F4273A"/>
    <w:rsid w:val="00F445D6"/>
    <w:rsid w:val="00F478D8"/>
    <w:rsid w:val="00F50D0E"/>
    <w:rsid w:val="00F552E3"/>
    <w:rsid w:val="00F66024"/>
    <w:rsid w:val="00F66723"/>
    <w:rsid w:val="00F7514E"/>
    <w:rsid w:val="00F77A37"/>
    <w:rsid w:val="00F83DA4"/>
    <w:rsid w:val="00F86600"/>
    <w:rsid w:val="00FC274B"/>
    <w:rsid w:val="00FC770B"/>
    <w:rsid w:val="00FD006E"/>
    <w:rsid w:val="08521835"/>
    <w:rsid w:val="0A331925"/>
    <w:rsid w:val="12E85160"/>
    <w:rsid w:val="14B92CAA"/>
    <w:rsid w:val="1B097C1E"/>
    <w:rsid w:val="1C5605FF"/>
    <w:rsid w:val="24786030"/>
    <w:rsid w:val="48347A8A"/>
    <w:rsid w:val="4BB23A4F"/>
    <w:rsid w:val="6F3A2A3D"/>
    <w:rsid w:val="7BAB77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5">
    <w:name w:val="HTML Preformatted"/>
    <w:basedOn w:val="1"/>
    <w:link w:val="13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character" w:styleId="7">
    <w:name w:val="Hyperlink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link w:val="3"/>
    <w:semiHidden/>
    <w:qFormat/>
    <w:uiPriority w:val="99"/>
    <w:rPr>
      <w:sz w:val="18"/>
      <w:szCs w:val="18"/>
    </w:rPr>
  </w:style>
  <w:style w:type="character" w:customStyle="1" w:styleId="11">
    <w:name w:val="description"/>
    <w:qFormat/>
    <w:uiPriority w:val="0"/>
  </w:style>
  <w:style w:type="character" w:customStyle="1" w:styleId="12">
    <w:name w:val="apple-converted-space"/>
    <w:qFormat/>
    <w:uiPriority w:val="0"/>
  </w:style>
  <w:style w:type="character" w:customStyle="1" w:styleId="13">
    <w:name w:val="HTML 预设格式 Char"/>
    <w:link w:val="5"/>
    <w:qFormat/>
    <w:uiPriority w:val="99"/>
    <w:rPr>
      <w:rFonts w:ascii="宋体" w:hAnsi="宋体" w:cs="宋体"/>
      <w:sz w:val="24"/>
      <w:szCs w:val="24"/>
    </w:rPr>
  </w:style>
  <w:style w:type="character" w:customStyle="1" w:styleId="14">
    <w:name w:val="批注框文本 Char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  <w:style w:type="paragraph" w:customStyle="1" w:styleId="15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ABC17C-56F0-4445-9CA4-A853DE4FA0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155</Words>
  <Characters>889</Characters>
  <Lines>7</Lines>
  <Paragraphs>2</Paragraphs>
  <TotalTime>0</TotalTime>
  <ScaleCrop>false</ScaleCrop>
  <LinksUpToDate>false</LinksUpToDate>
  <CharactersWithSpaces>1042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2018-10-17T05:55:00Z</dcterms:created>
  <dc:creator>jl</dc:creator>
  <cp:lastModifiedBy>孙锡敏︱CNTAC</cp:lastModifiedBy>
  <cp:lastPrinted>2017-10-31T08:11:00Z</cp:lastPrinted>
  <dcterms:modified xsi:type="dcterms:W3CDTF">2018-12-16T03:21:47Z</dcterms:modified>
  <dc:title>附件2：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